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A8F8D" w14:textId="60791177" w:rsidR="00432831" w:rsidRPr="004B67E4" w:rsidRDefault="00432831" w:rsidP="00432831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  <w:lang w:val="it-IT"/>
        </w:rPr>
        <w:t xml:space="preserve">Na temelju članka 35. </w:t>
      </w:r>
      <w:r w:rsidRPr="004B67E4">
        <w:rPr>
          <w:rFonts w:ascii="Arial" w:eastAsia="Calibri" w:hAnsi="Arial" w:cs="Arial"/>
          <w:sz w:val="24"/>
          <w:szCs w:val="24"/>
        </w:rPr>
        <w:t>Zakona o lokalnoj i područnoj (regionalnoj) samoupravi ("Narodne novine RH", broj 33/01, 60/01, 129/05, 109/07, 125/08, 36/09, 150/11, 144/12, 19/13 – pročišćeni tekst, 137/15 – ispravak</w:t>
      </w:r>
      <w:r w:rsidR="00E067C4" w:rsidRPr="004B67E4">
        <w:rPr>
          <w:rFonts w:ascii="Arial" w:eastAsia="Calibri" w:hAnsi="Arial" w:cs="Arial"/>
          <w:sz w:val="24"/>
          <w:szCs w:val="24"/>
        </w:rPr>
        <w:t>,</w:t>
      </w:r>
      <w:r w:rsidRPr="004B67E4">
        <w:rPr>
          <w:rFonts w:ascii="Arial" w:eastAsia="Calibri" w:hAnsi="Arial" w:cs="Arial"/>
          <w:sz w:val="24"/>
          <w:szCs w:val="24"/>
        </w:rPr>
        <w:t xml:space="preserve"> 123/17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="007205AA" w:rsidRPr="004B67E4">
        <w:rPr>
          <w:rFonts w:ascii="Arial" w:eastAsia="Calibri" w:hAnsi="Arial" w:cs="Arial"/>
          <w:sz w:val="24"/>
          <w:szCs w:val="24"/>
        </w:rPr>
        <w:t>i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98/19</w:t>
      </w:r>
      <w:r w:rsidRPr="004B67E4">
        <w:rPr>
          <w:rFonts w:ascii="Arial" w:eastAsia="Calibri" w:hAnsi="Arial" w:cs="Arial"/>
          <w:sz w:val="24"/>
          <w:szCs w:val="24"/>
        </w:rPr>
        <w:t>)</w:t>
      </w:r>
      <w:r w:rsidRPr="004B67E4">
        <w:rPr>
          <w:rFonts w:ascii="Arial" w:eastAsia="Calibri" w:hAnsi="Arial" w:cs="Arial"/>
          <w:sz w:val="24"/>
          <w:szCs w:val="24"/>
          <w:lang w:val="it-IT"/>
        </w:rPr>
        <w:t xml:space="preserve">, članka 5. stavak 2., </w:t>
      </w:r>
      <w:r w:rsidR="001774E6" w:rsidRPr="004B67E4">
        <w:rPr>
          <w:rFonts w:ascii="Arial" w:eastAsia="Calibri" w:hAnsi="Arial" w:cs="Arial"/>
          <w:sz w:val="24"/>
          <w:szCs w:val="24"/>
          <w:lang w:val="it-IT"/>
        </w:rPr>
        <w:t xml:space="preserve">članka </w:t>
      </w:r>
      <w:r w:rsidR="00823DF8" w:rsidRPr="004B67E4">
        <w:rPr>
          <w:rFonts w:ascii="Arial" w:eastAsia="Calibri" w:hAnsi="Arial" w:cs="Arial"/>
          <w:sz w:val="24"/>
          <w:szCs w:val="24"/>
          <w:lang w:val="it-IT"/>
        </w:rPr>
        <w:t xml:space="preserve">6. </w:t>
      </w:r>
      <w:r w:rsidR="00F27054" w:rsidRPr="004B67E4">
        <w:rPr>
          <w:rFonts w:ascii="Arial" w:eastAsia="Calibri" w:hAnsi="Arial" w:cs="Arial"/>
          <w:sz w:val="24"/>
          <w:szCs w:val="24"/>
          <w:lang w:val="it-IT"/>
        </w:rPr>
        <w:t>s</w:t>
      </w:r>
      <w:r w:rsidR="00823DF8" w:rsidRPr="004B67E4">
        <w:rPr>
          <w:rFonts w:ascii="Arial" w:eastAsia="Calibri" w:hAnsi="Arial" w:cs="Arial"/>
          <w:sz w:val="24"/>
          <w:szCs w:val="24"/>
          <w:lang w:val="it-IT"/>
        </w:rPr>
        <w:t>t</w:t>
      </w:r>
      <w:r w:rsidR="00F27054" w:rsidRPr="004B67E4">
        <w:rPr>
          <w:rFonts w:ascii="Arial" w:eastAsia="Calibri" w:hAnsi="Arial" w:cs="Arial"/>
          <w:sz w:val="24"/>
          <w:szCs w:val="24"/>
          <w:lang w:val="it-IT"/>
        </w:rPr>
        <w:t xml:space="preserve">avak </w:t>
      </w:r>
      <w:r w:rsidR="00823DF8" w:rsidRPr="004B67E4">
        <w:rPr>
          <w:rFonts w:ascii="Arial" w:eastAsia="Calibri" w:hAnsi="Arial" w:cs="Arial"/>
          <w:sz w:val="24"/>
          <w:szCs w:val="24"/>
          <w:lang w:val="it-IT"/>
        </w:rPr>
        <w:t xml:space="preserve">2., </w:t>
      </w:r>
      <w:r w:rsidRPr="004B67E4">
        <w:rPr>
          <w:rFonts w:ascii="Arial" w:eastAsia="Calibri" w:hAnsi="Arial" w:cs="Arial"/>
          <w:sz w:val="24"/>
          <w:szCs w:val="24"/>
          <w:lang w:val="it-IT"/>
        </w:rPr>
        <w:t xml:space="preserve">a u svezi članka 7. stavak 1. 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>98/19), članka 38. Statuta Općine Brtonigla - Verteneglio („Službene novine Općine Brtonigla“, broj 3/18),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te Poslovnika o radu Općinskog vijeća Općine Brtonigla – Verteneglio </w:t>
      </w:r>
      <w:r w:rsidRPr="004B67E4">
        <w:rPr>
          <w:rFonts w:ascii="Arial" w:eastAsia="Calibri" w:hAnsi="Arial" w:cs="Arial"/>
          <w:sz w:val="24"/>
          <w:szCs w:val="24"/>
        </w:rPr>
        <w:t>(„Službene novine Općine Brtonigla“, broj 3/18),</w:t>
      </w:r>
      <w:r w:rsidRPr="004B67E4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 xml:space="preserve">Općinsko vijeće Općine Brtonigla – Verteneglio na svojoj 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 </w:t>
      </w:r>
      <w:r w:rsidR="005974B6">
        <w:rPr>
          <w:rFonts w:ascii="Arial" w:eastAsia="Calibri" w:hAnsi="Arial" w:cs="Arial"/>
          <w:sz w:val="24"/>
          <w:szCs w:val="24"/>
        </w:rPr>
        <w:t>26.</w:t>
      </w:r>
      <w:r w:rsidRPr="004B67E4">
        <w:rPr>
          <w:rFonts w:ascii="Arial" w:eastAsia="Calibri" w:hAnsi="Arial" w:cs="Arial"/>
          <w:sz w:val="24"/>
          <w:szCs w:val="24"/>
        </w:rPr>
        <w:t xml:space="preserve">sjednici održanoj  </w:t>
      </w:r>
      <w:r w:rsidR="005974B6">
        <w:rPr>
          <w:rFonts w:ascii="Arial" w:eastAsia="Calibri" w:hAnsi="Arial" w:cs="Arial"/>
          <w:sz w:val="24"/>
          <w:szCs w:val="24"/>
        </w:rPr>
        <w:t>18.prosinca 2020.</w:t>
      </w:r>
      <w:r w:rsidRPr="004B67E4">
        <w:rPr>
          <w:rFonts w:ascii="Arial" w:eastAsia="Calibri" w:hAnsi="Arial" w:cs="Arial"/>
          <w:sz w:val="24"/>
          <w:szCs w:val="24"/>
        </w:rPr>
        <w:t xml:space="preserve"> godine,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</w:t>
      </w:r>
      <w:r w:rsidRPr="004B67E4">
        <w:rPr>
          <w:rFonts w:ascii="Arial" w:eastAsia="Calibri" w:hAnsi="Arial" w:cs="Arial"/>
          <w:sz w:val="24"/>
          <w:szCs w:val="24"/>
        </w:rPr>
        <w:t>donijelo je</w:t>
      </w:r>
    </w:p>
    <w:p w14:paraId="6C514AE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ODLUKU</w:t>
      </w:r>
    </w:p>
    <w:p w14:paraId="5DDA91BF" w14:textId="57C996A9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bookmarkStart w:id="0" w:name="_Hlk57379513"/>
      <w:r w:rsidRPr="004B67E4">
        <w:rPr>
          <w:rFonts w:ascii="Arial" w:eastAsia="Calibri" w:hAnsi="Arial" w:cs="Arial"/>
          <w:b/>
          <w:sz w:val="24"/>
          <w:szCs w:val="24"/>
        </w:rPr>
        <w:t>o raspoređivanju sredstava iz Proračuna Općine Brtonigla – Verteneglio za 202</w:t>
      </w:r>
      <w:r w:rsidR="00E067C4" w:rsidRPr="004B67E4">
        <w:rPr>
          <w:rFonts w:ascii="Arial" w:eastAsia="Calibri" w:hAnsi="Arial" w:cs="Arial"/>
          <w:b/>
          <w:sz w:val="24"/>
          <w:szCs w:val="24"/>
        </w:rPr>
        <w:t>1</w:t>
      </w:r>
      <w:r w:rsidRPr="004B67E4">
        <w:rPr>
          <w:rFonts w:ascii="Arial" w:eastAsia="Calibri" w:hAnsi="Arial" w:cs="Arial"/>
          <w:b/>
          <w:sz w:val="24"/>
          <w:szCs w:val="24"/>
        </w:rPr>
        <w:t>. godinu za rad političkih stranaka i nezavisnih vijećnika Općinskog vijeća</w:t>
      </w:r>
    </w:p>
    <w:bookmarkEnd w:id="0"/>
    <w:p w14:paraId="25163D3B" w14:textId="77777777" w:rsidR="00432831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137C90A" w14:textId="77777777" w:rsidR="004B67E4" w:rsidRPr="004B67E4" w:rsidRDefault="004B67E4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34285ED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I.</w:t>
      </w:r>
    </w:p>
    <w:p w14:paraId="0BCB78FC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Ovom Odlukom raspoređuju se sredstava za rad političkih stranaka i nezavisnih vijećnika zastupljenih u Općinskom vijeću Općine Brtonigla - Verteneglio za 202</w:t>
      </w:r>
      <w:r w:rsidR="00E067C4" w:rsidRPr="004B67E4">
        <w:rPr>
          <w:rFonts w:ascii="Arial" w:eastAsia="Calibri" w:hAnsi="Arial" w:cs="Arial"/>
          <w:sz w:val="24"/>
          <w:szCs w:val="24"/>
        </w:rPr>
        <w:t>1</w:t>
      </w:r>
      <w:r w:rsidRPr="004B67E4">
        <w:rPr>
          <w:rFonts w:ascii="Arial" w:eastAsia="Calibri" w:hAnsi="Arial" w:cs="Arial"/>
          <w:sz w:val="24"/>
          <w:szCs w:val="24"/>
        </w:rPr>
        <w:t>. godinu, a koja su osigurana u Općinskom proračunu za 202</w:t>
      </w:r>
      <w:r w:rsidR="00E067C4" w:rsidRPr="004B67E4">
        <w:rPr>
          <w:rFonts w:ascii="Arial" w:eastAsia="Calibri" w:hAnsi="Arial" w:cs="Arial"/>
          <w:sz w:val="24"/>
          <w:szCs w:val="24"/>
        </w:rPr>
        <w:t>1</w:t>
      </w:r>
      <w:r w:rsidRPr="004B67E4">
        <w:rPr>
          <w:rFonts w:ascii="Arial" w:eastAsia="Calibri" w:hAnsi="Arial" w:cs="Arial"/>
          <w:sz w:val="24"/>
          <w:szCs w:val="24"/>
        </w:rPr>
        <w:t>. godinu.</w:t>
      </w:r>
    </w:p>
    <w:p w14:paraId="17ED2055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FE2CF9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II.</w:t>
      </w:r>
    </w:p>
    <w:p w14:paraId="78105353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ab/>
      </w:r>
      <w:r w:rsidRPr="004B67E4">
        <w:rPr>
          <w:rFonts w:ascii="Arial" w:eastAsia="Calibri" w:hAnsi="Arial" w:cs="Arial"/>
          <w:sz w:val="24"/>
          <w:szCs w:val="24"/>
        </w:rPr>
        <w:t>Pravo na redovito godišnje financiranje iz sredstava Proračuna Općine Brtonigla - Verteneglio imaju političke stranke koje su prema konačnim rezultatima izbora dobile mjesto člana u Općinskom vijeću Općine Brtonigla - Verteneglio i nezavisni vijećnici.</w:t>
      </w:r>
    </w:p>
    <w:p w14:paraId="2559958F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Za svakog člana Općinskog vijeća Općine Brtonigla </w:t>
      </w:r>
      <w:r w:rsidRPr="004B67E4">
        <w:rPr>
          <w:rFonts w:ascii="Arial" w:eastAsia="Calibri" w:hAnsi="Arial" w:cs="Arial"/>
          <w:sz w:val="24"/>
          <w:szCs w:val="24"/>
        </w:rPr>
        <w:t>- Verteneglio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utvrđuje se jednak </w:t>
      </w:r>
      <w:r w:rsidR="00E067C4" w:rsidRPr="004B67E4">
        <w:rPr>
          <w:rFonts w:ascii="Arial" w:eastAsia="Calibri" w:hAnsi="Arial" w:cs="Arial"/>
          <w:sz w:val="24"/>
          <w:szCs w:val="24"/>
          <w:lang w:eastAsia="hr-HR"/>
        </w:rPr>
        <w:t>godišnji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iznos sredstava, a i tako da pojedinoj političkoj stranci pripadaju sredstva </w:t>
      </w:r>
      <w:r w:rsidRPr="004B67E4">
        <w:rPr>
          <w:rFonts w:ascii="Arial" w:eastAsia="Calibri" w:hAnsi="Arial" w:cs="Arial"/>
          <w:sz w:val="24"/>
          <w:szCs w:val="24"/>
        </w:rPr>
        <w:t>razmjerno broju dobivenih mjesta članova u Općinskom vijeću Općine Brtonigla - Verteneglio, prema konačnim rezultatima izbora za članove predstavničkog tijela jedinice samouprave.</w:t>
      </w:r>
    </w:p>
    <w:p w14:paraId="2B3884D2" w14:textId="6BA5B259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Prema konačnim rezultatima izbora za članove predstavničkog tijela jedinice samouprave i u trenutku donošenja ove Odluke, u Općinskom vijeću Općine Brtonigla – Verteneglio nema  podzastupljenog spola u smislu članka 9. stavka 2. Zakona o financiranju političkih aktivnosti, izborne promidžbe i referenduma (Narodne novine, broj – 29/19</w:t>
      </w:r>
      <w:r w:rsidR="00E067C4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 xml:space="preserve">98/19). </w:t>
      </w:r>
    </w:p>
    <w:p w14:paraId="324C2D8E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color w:val="000000"/>
          <w:sz w:val="24"/>
          <w:szCs w:val="24"/>
          <w:lang w:eastAsia="hr-HR"/>
        </w:rPr>
        <w:t xml:space="preserve">III. </w:t>
      </w:r>
    </w:p>
    <w:p w14:paraId="2F7C5C15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Ovom Odlukom </w:t>
      </w:r>
      <w:r w:rsidRPr="004B67E4">
        <w:rPr>
          <w:rFonts w:ascii="Arial" w:eastAsia="Calibri" w:hAnsi="Arial" w:cs="Arial"/>
          <w:sz w:val="24"/>
          <w:szCs w:val="24"/>
        </w:rPr>
        <w:t>za redovito godišnje financiranje političkih stranaka i nezavisnih vijećnika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u 2020. godini, za svakog člana Općinskog vijeća</w:t>
      </w:r>
      <w:r w:rsidRPr="004B67E4">
        <w:rPr>
          <w:rFonts w:ascii="Arial" w:eastAsia="Calibri" w:hAnsi="Arial" w:cs="Arial"/>
          <w:sz w:val="24"/>
          <w:szCs w:val="24"/>
        </w:rPr>
        <w:t xml:space="preserve"> Općine Brtonigla – Verteneglio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 određuje se jednaki godišnji iznos sredstava u vrijednosti od 3.000,00 kuna. </w:t>
      </w:r>
    </w:p>
    <w:p w14:paraId="14A1497E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IV.</w:t>
      </w:r>
    </w:p>
    <w:p w14:paraId="0A8D2EDC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 xml:space="preserve">Prema konačnim rezultatima izbora za članove predstavničkog tijela jedinice samouprave i u trenutku donošenja ove Odluke, političkim strankama i nezavisnim vijećnicima Općinskog vijeća Općine Brtonigla - Verteneglio, raspoređuju se sredstva iz  toč. II. i IV. ove Odluke, kako slijedi: </w:t>
      </w:r>
    </w:p>
    <w:p w14:paraId="654B575B" w14:textId="77777777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Istarski demokratski sabor – Dieta democratica Istriana – 24.000,00 HRK godišnje,</w:t>
      </w:r>
    </w:p>
    <w:p w14:paraId="1663290F" w14:textId="77777777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Kandidacijska lista grupe birača, nositelja liste Željko Ružić':</w:t>
      </w:r>
    </w:p>
    <w:p w14:paraId="752AE69C" w14:textId="77777777" w:rsidR="00432831" w:rsidRPr="004B67E4" w:rsidRDefault="00432831" w:rsidP="0043283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Nezavisni vijećnik Općinskog vijeća Željko Ružić  – 3.000,00 HRK godišnje,</w:t>
      </w:r>
    </w:p>
    <w:p w14:paraId="09DDD76D" w14:textId="77777777" w:rsidR="00432831" w:rsidRPr="004B67E4" w:rsidRDefault="00432831" w:rsidP="00432831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Nezavisni vijećnik Općinskog vijeća Elena Barnaba'  – 3.000,00 HRK godišnje,</w:t>
      </w:r>
    </w:p>
    <w:p w14:paraId="1E9E21AE" w14:textId="77777777" w:rsidR="00432831" w:rsidRPr="004B67E4" w:rsidRDefault="00432831" w:rsidP="00432831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Nezavisni vijećnik Općinskog vijeća Keti Visintin  – 3.000,00 HRK godišnje.</w:t>
      </w:r>
    </w:p>
    <w:p w14:paraId="2100AA4B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lastRenderedPageBreak/>
        <w:t>V.</w:t>
      </w:r>
    </w:p>
    <w:p w14:paraId="3191C17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Raspoređena sredstva iz ove Odluke doznačuju se na žiroračun političke stranke odnosno na poseban račun nezavisnog vijećnika Općinskog vijeća Općine Brtonigla - Verteneglio, tromjesečno u jednakim iznosima odnosno ako se početak ili završetak mandata ne poklapaju s početkom ili završetkom tromjesečja, u tom se tromjesečju isplaćuje iznos razmjeran broju dana trajanja mandata.</w:t>
      </w:r>
    </w:p>
    <w:p w14:paraId="3FB87B6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</w:rPr>
        <w:t>Ako nezavisni vijećnik Općinskog vijeća Općine Brtonigla – Verteneglio nije u propisanom roku nije otvorio poseban račun za redovito godišnje financiranje ili nije dostavio pisanu obavijest s podacima o broju računa Općinskom vijeću, sukladno Zakona o financiranju političkih aktivnosti, izborne promidžbe i referenduma (Narodne novine, broj – 29/19</w:t>
      </w:r>
      <w:r w:rsidR="00900F3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>98/19), Općina Brtonigla – Verteneglio nije mu dužna isplatiti sredstva za redovito godišnje financiranje za razdoblje u kojem poseban račun nije bio otvoren ili nije bila dostavljena pisana obavijest s podacima o broju računa.</w:t>
      </w:r>
    </w:p>
    <w:p w14:paraId="2362F19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25DAF929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VI.</w:t>
      </w:r>
    </w:p>
    <w:p w14:paraId="5C95626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U pogledu korištenja sredstava, podnošenja financijskih izvještaja i drugih prava i obveza u</w:t>
      </w:r>
    </w:p>
    <w:p w14:paraId="69EDC2D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vezi provedbe ove Odluke političke stranke i nezavisni članovi Općinskog  vijeća dužni su postupati</w:t>
      </w:r>
    </w:p>
    <w:p w14:paraId="219AFF6F" w14:textId="4EB8022F" w:rsidR="00432831" w:rsidRPr="004B67E4" w:rsidRDefault="00432831" w:rsidP="005974B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 xml:space="preserve">sukladno odredbama važećeg </w:t>
      </w:r>
      <w:r w:rsidRPr="004B67E4">
        <w:rPr>
          <w:rFonts w:ascii="Arial" w:eastAsia="Calibri" w:hAnsi="Arial" w:cs="Arial"/>
          <w:sz w:val="24"/>
          <w:szCs w:val="24"/>
        </w:rPr>
        <w:t>Zakona o financiranju političkih aktivnosti, izborne promidžbe i referenduma (Narodne novine, broj – 29/19</w:t>
      </w:r>
      <w:r w:rsidR="00C27E93" w:rsidRPr="004B67E4">
        <w:rPr>
          <w:rFonts w:ascii="Arial" w:eastAsia="Calibri" w:hAnsi="Arial" w:cs="Arial"/>
          <w:sz w:val="24"/>
          <w:szCs w:val="24"/>
        </w:rPr>
        <w:t xml:space="preserve"> i </w:t>
      </w:r>
      <w:r w:rsidRPr="004B67E4">
        <w:rPr>
          <w:rFonts w:ascii="Arial" w:eastAsia="Calibri" w:hAnsi="Arial" w:cs="Arial"/>
          <w:sz w:val="24"/>
          <w:szCs w:val="24"/>
        </w:rPr>
        <w:t>98/19) i odgovarajućih podzakonskih akata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.</w:t>
      </w:r>
    </w:p>
    <w:p w14:paraId="524618F2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VII.</w:t>
      </w:r>
    </w:p>
    <w:p w14:paraId="6637CAA9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ab/>
        <w:t>U Proračunu Općine Brtonigla - Verteneglio za 202</w:t>
      </w:r>
      <w:r w:rsidR="00C27E93" w:rsidRPr="004B67E4">
        <w:rPr>
          <w:rFonts w:ascii="Arial" w:eastAsia="Calibri" w:hAnsi="Arial" w:cs="Arial"/>
          <w:sz w:val="24"/>
          <w:szCs w:val="24"/>
        </w:rPr>
        <w:t>1</w:t>
      </w:r>
      <w:r w:rsidRPr="004B67E4">
        <w:rPr>
          <w:rFonts w:ascii="Arial" w:eastAsia="Calibri" w:hAnsi="Arial" w:cs="Arial"/>
          <w:sz w:val="24"/>
          <w:szCs w:val="24"/>
        </w:rPr>
        <w:t xml:space="preserve">. godine osigurana su sredstva  za rad političkih stranaka i nezavisnih vijećnika zastupljenih u Općinskom vijeću Općine Brtonigla - Verteneglio (konto broj 38114). </w:t>
      </w:r>
    </w:p>
    <w:p w14:paraId="0566B1EE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</w:p>
    <w:p w14:paraId="4FC4A697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VIII.</w:t>
      </w:r>
    </w:p>
    <w:p w14:paraId="4637D25C" w14:textId="77777777" w:rsidR="00432831" w:rsidRPr="004B67E4" w:rsidRDefault="00432831" w:rsidP="00C27E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Izrazi u ovoj Odluci koji imaju rodno značenje, bez obzira da li se koriste u muškom ili</w:t>
      </w:r>
    </w:p>
    <w:p w14:paraId="668DF5A7" w14:textId="77777777" w:rsidR="00432831" w:rsidRPr="004B67E4" w:rsidRDefault="00432831" w:rsidP="00C27E9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sz w:val="24"/>
          <w:szCs w:val="24"/>
          <w:lang w:eastAsia="hr-HR"/>
        </w:rPr>
        <w:t>ženskom rodu, obuhvaćaju na jednak način i muški i ženski rod.</w:t>
      </w:r>
    </w:p>
    <w:p w14:paraId="6F15E686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eastAsia="hr-HR"/>
        </w:rPr>
      </w:pPr>
    </w:p>
    <w:p w14:paraId="3639A13C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>IX.</w:t>
      </w:r>
    </w:p>
    <w:p w14:paraId="5BEB4CB1" w14:textId="77777777" w:rsidR="00432831" w:rsidRPr="004B67E4" w:rsidRDefault="00432831" w:rsidP="004328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hr-HR"/>
        </w:rPr>
      </w:pPr>
      <w:r w:rsidRPr="004B67E4">
        <w:rPr>
          <w:rFonts w:ascii="Arial" w:eastAsia="Calibri" w:hAnsi="Arial" w:cs="Arial"/>
          <w:b/>
          <w:bCs/>
          <w:sz w:val="24"/>
          <w:szCs w:val="24"/>
          <w:lang w:eastAsia="hr-HR"/>
        </w:rPr>
        <w:tab/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Ova Odluka  se primjenjuje  za 202</w:t>
      </w:r>
      <w:r w:rsidR="00C27E93" w:rsidRPr="004B67E4">
        <w:rPr>
          <w:rFonts w:ascii="Arial" w:eastAsia="Calibri" w:hAnsi="Arial" w:cs="Arial"/>
          <w:sz w:val="24"/>
          <w:szCs w:val="24"/>
          <w:lang w:eastAsia="hr-HR"/>
        </w:rPr>
        <w:t>1</w:t>
      </w:r>
      <w:r w:rsidRPr="004B67E4">
        <w:rPr>
          <w:rFonts w:ascii="Arial" w:eastAsia="Calibri" w:hAnsi="Arial" w:cs="Arial"/>
          <w:sz w:val="24"/>
          <w:szCs w:val="24"/>
          <w:lang w:eastAsia="hr-HR"/>
        </w:rPr>
        <w:t>. godinu.</w:t>
      </w:r>
    </w:p>
    <w:p w14:paraId="6CEA1098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619B9B8" w14:textId="77777777" w:rsidR="00432831" w:rsidRPr="004B67E4" w:rsidRDefault="00432831" w:rsidP="00432831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>X.</w:t>
      </w:r>
    </w:p>
    <w:p w14:paraId="43F67BFE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b/>
          <w:sz w:val="24"/>
          <w:szCs w:val="24"/>
        </w:rPr>
        <w:tab/>
      </w:r>
      <w:r w:rsidRPr="004B67E4">
        <w:rPr>
          <w:rFonts w:ascii="Arial" w:eastAsia="Calibri" w:hAnsi="Arial" w:cs="Arial"/>
          <w:sz w:val="24"/>
          <w:szCs w:val="24"/>
        </w:rPr>
        <w:t xml:space="preserve">Ova Odluka stupa na snagu osmog dana od dana objave u Službenim novinama Općine Brtonigla – Verteneglio, a  ista će se objaviti i službenim web stranicama Općine </w:t>
      </w:r>
      <w:hyperlink r:id="rId7" w:history="1">
        <w:r w:rsidRPr="004B67E4">
          <w:rPr>
            <w:rFonts w:ascii="Arial" w:eastAsia="Calibri" w:hAnsi="Arial" w:cs="Arial"/>
            <w:color w:val="0000FF"/>
            <w:sz w:val="24"/>
            <w:szCs w:val="24"/>
            <w:u w:val="single"/>
          </w:rPr>
          <w:t>www.brtonigla-verteneglio.hr</w:t>
        </w:r>
      </w:hyperlink>
      <w:r w:rsidRPr="004B67E4">
        <w:rPr>
          <w:rFonts w:ascii="Arial" w:eastAsia="Calibri" w:hAnsi="Arial" w:cs="Arial"/>
          <w:sz w:val="24"/>
          <w:szCs w:val="24"/>
        </w:rPr>
        <w:t>.</w:t>
      </w:r>
    </w:p>
    <w:p w14:paraId="61FFA94C" w14:textId="77777777" w:rsidR="00432831" w:rsidRPr="004B67E4" w:rsidRDefault="00432831" w:rsidP="0043283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280EA346" w14:textId="77777777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KLASA: </w:t>
      </w:r>
      <w:r w:rsidR="00211F23">
        <w:rPr>
          <w:rFonts w:ascii="Arial" w:eastAsia="Calibri" w:hAnsi="Arial" w:cs="Arial"/>
          <w:sz w:val="24"/>
          <w:szCs w:val="24"/>
        </w:rPr>
        <w:t>402-01/20-10/04</w:t>
      </w:r>
    </w:p>
    <w:p w14:paraId="549A8607" w14:textId="77777777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URBROJ: 2105/04-01-20-0</w:t>
      </w:r>
      <w:r w:rsidR="007205AA" w:rsidRPr="004B67E4">
        <w:rPr>
          <w:rFonts w:ascii="Arial" w:eastAsia="Calibri" w:hAnsi="Arial" w:cs="Arial"/>
          <w:sz w:val="24"/>
          <w:szCs w:val="24"/>
        </w:rPr>
        <w:t>1</w:t>
      </w:r>
    </w:p>
    <w:p w14:paraId="47148CF7" w14:textId="77777777" w:rsidR="00432831" w:rsidRPr="004B67E4" w:rsidRDefault="00432831" w:rsidP="00432831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 xml:space="preserve">Brtolnigla – Verteneglio, </w:t>
      </w:r>
    </w:p>
    <w:p w14:paraId="7A70B213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506C74A5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OPĆINSKO VIJEĆE OPĆINE BRTONIGLA – VERTENEGLIO</w:t>
      </w:r>
    </w:p>
    <w:p w14:paraId="6BC3AD96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Predsjednik</w:t>
      </w:r>
    </w:p>
    <w:p w14:paraId="4CE756EA" w14:textId="77777777" w:rsidR="00432831" w:rsidRPr="004B67E4" w:rsidRDefault="00432831" w:rsidP="00432831">
      <w:pPr>
        <w:spacing w:after="20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4B67E4">
        <w:rPr>
          <w:rFonts w:ascii="Arial" w:eastAsia="Calibri" w:hAnsi="Arial" w:cs="Arial"/>
          <w:sz w:val="24"/>
          <w:szCs w:val="24"/>
        </w:rPr>
        <w:t>Dr. sc. Igor Palčić</w:t>
      </w:r>
    </w:p>
    <w:p w14:paraId="61FE3FEC" w14:textId="77777777" w:rsidR="004E3F6C" w:rsidRPr="004B67E4" w:rsidRDefault="004E3F6C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1E736AB" w14:textId="77777777" w:rsidR="004E3F6C" w:rsidRDefault="004E3F6C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E293A94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EB90E5E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3C68F461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21740AFA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7BD5D536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56161E4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3F5499D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4415C116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119D338D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56CF516F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14:paraId="6A73E56A" w14:textId="77777777" w:rsidR="004B67E4" w:rsidRDefault="004B67E4" w:rsidP="00432831">
      <w:pPr>
        <w:spacing w:after="200"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sectPr w:rsidR="004B67E4" w:rsidSect="00364A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8E3AF" w14:textId="77777777" w:rsidR="00FC0DB3" w:rsidRDefault="00FC0DB3">
      <w:pPr>
        <w:spacing w:after="0" w:line="240" w:lineRule="auto"/>
      </w:pPr>
      <w:r>
        <w:separator/>
      </w:r>
    </w:p>
  </w:endnote>
  <w:endnote w:type="continuationSeparator" w:id="0">
    <w:p w14:paraId="55E2675D" w14:textId="77777777" w:rsidR="00FC0DB3" w:rsidRDefault="00FC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92912" w14:textId="77777777" w:rsidR="00B5553C" w:rsidRDefault="0092328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14:paraId="4C4980D0" w14:textId="77777777" w:rsidR="00B5553C" w:rsidRDefault="005974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D4B7B" w14:textId="77777777" w:rsidR="00FC0DB3" w:rsidRDefault="00FC0DB3">
      <w:pPr>
        <w:spacing w:after="0" w:line="240" w:lineRule="auto"/>
      </w:pPr>
      <w:r>
        <w:separator/>
      </w:r>
    </w:p>
  </w:footnote>
  <w:footnote w:type="continuationSeparator" w:id="0">
    <w:p w14:paraId="1CF68BA0" w14:textId="77777777" w:rsidR="00FC0DB3" w:rsidRDefault="00FC0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2A"/>
    <w:rsid w:val="001774E6"/>
    <w:rsid w:val="00211F23"/>
    <w:rsid w:val="00432831"/>
    <w:rsid w:val="004B67E4"/>
    <w:rsid w:val="004E3F6C"/>
    <w:rsid w:val="005148A0"/>
    <w:rsid w:val="005974B6"/>
    <w:rsid w:val="007205AA"/>
    <w:rsid w:val="00780E92"/>
    <w:rsid w:val="00803450"/>
    <w:rsid w:val="00823DF8"/>
    <w:rsid w:val="00900F33"/>
    <w:rsid w:val="00923284"/>
    <w:rsid w:val="00A6722A"/>
    <w:rsid w:val="00C27E93"/>
    <w:rsid w:val="00E01825"/>
    <w:rsid w:val="00E067C4"/>
    <w:rsid w:val="00E71EEF"/>
    <w:rsid w:val="00F27054"/>
    <w:rsid w:val="00FC0DB3"/>
    <w:rsid w:val="00FC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F533E7"/>
  <w15:chartTrackingRefBased/>
  <w15:docId w15:val="{5F73A7BB-A668-428E-96AA-ECA6AD60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432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28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11</cp:revision>
  <dcterms:created xsi:type="dcterms:W3CDTF">2020-11-26T08:04:00Z</dcterms:created>
  <dcterms:modified xsi:type="dcterms:W3CDTF">2020-12-21T07:36:00Z</dcterms:modified>
</cp:coreProperties>
</file>